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center"/>
        <w:rPr>
          <w:rFonts w:hint="eastAsia" w:ascii="宋体" w:hAnsi="宋体" w:eastAsia="宋体" w:cs="宋体"/>
          <w:color w:val="auto"/>
          <w:sz w:val="36"/>
          <w:szCs w:val="36"/>
          <w:highlight w:val="none"/>
          <w:lang w:eastAsia="zh-CN"/>
        </w:rPr>
      </w:pPr>
      <w:bookmarkStart w:id="0" w:name="_GoBack"/>
      <w:r>
        <w:rPr>
          <w:rFonts w:hint="eastAsia" w:ascii="宋体" w:hAnsi="宋体" w:eastAsia="宋体" w:cs="宋体"/>
          <w:color w:val="auto"/>
          <w:sz w:val="36"/>
          <w:szCs w:val="36"/>
          <w:highlight w:val="none"/>
          <w:lang w:eastAsia="zh-CN"/>
        </w:rPr>
        <w:t>榆林市公路局2023年普通国省道运行监测设施建设工程项目货物采购交（竣）工试验检测项目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竞争性磋商</w:t>
      </w:r>
      <w:r>
        <w:rPr>
          <w:rFonts w:hint="eastAsia" w:ascii="宋体" w:hAnsi="宋体" w:eastAsia="宋体" w:cs="宋体"/>
          <w:color w:val="auto"/>
          <w:sz w:val="36"/>
          <w:szCs w:val="36"/>
          <w:highlight w:val="none"/>
          <w:lang w:eastAsia="zh-CN"/>
        </w:rPr>
        <w:t>公告</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left"/>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r>
        <w:rPr>
          <w:rFonts w:hint="eastAsia" w:ascii="宋体" w:hAnsi="宋体" w:eastAsia="宋体" w:cs="宋体"/>
          <w:i w:val="0"/>
          <w:iCs w:val="0"/>
          <w:caps w:val="0"/>
          <w:color w:val="auto"/>
          <w:spacing w:val="0"/>
          <w:sz w:val="24"/>
          <w:szCs w:val="24"/>
          <w:highlight w:val="none"/>
          <w:shd w:val="clear" w:fill="FFFFFF"/>
        </w:rPr>
        <w:t>的潜在供应商应在陕西省榆林市高新技术产业园区榆商大厦B栋33楼西南角获取采购文件，并于202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15日</w:t>
      </w:r>
      <w:r>
        <w:rPr>
          <w:rFonts w:hint="eastAsia" w:ascii="宋体" w:hAnsi="宋体" w:eastAsia="宋体" w:cs="宋体"/>
          <w:i w:val="0"/>
          <w:iCs w:val="0"/>
          <w:caps w:val="0"/>
          <w:color w:val="auto"/>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eastAsia="宋体" w:cs="宋体"/>
          <w:i w:val="0"/>
          <w:iCs w:val="0"/>
          <w:caps w:val="0"/>
          <w:color w:val="auto"/>
          <w:spacing w:val="0"/>
          <w:sz w:val="24"/>
          <w:szCs w:val="24"/>
          <w:highlight w:val="none"/>
          <w:shd w:val="clear" w:fill="FFFFFF"/>
          <w:lang w:eastAsia="zh-CN"/>
        </w:rPr>
        <w:t>ZHLH-202407-02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采购方式：竞争性</w:t>
      </w:r>
      <w:r>
        <w:rPr>
          <w:rFonts w:hint="eastAsia" w:ascii="宋体" w:hAnsi="宋体" w:eastAsia="宋体" w:cs="宋体"/>
          <w:i w:val="0"/>
          <w:iCs w:val="0"/>
          <w:caps w:val="0"/>
          <w:color w:val="auto"/>
          <w:spacing w:val="0"/>
          <w:sz w:val="24"/>
          <w:szCs w:val="24"/>
          <w:highlight w:val="none"/>
          <w:shd w:val="clear" w:fill="FFFFFF"/>
          <w:lang w:val="en-US" w:eastAsia="zh-CN"/>
        </w:rPr>
        <w:t>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23204.00</w:t>
      </w:r>
      <w:r>
        <w:rPr>
          <w:rFonts w:hint="eastAsia" w:ascii="宋体" w:hAnsi="宋体" w:eastAsia="宋体" w:cs="宋体"/>
          <w:i w:val="0"/>
          <w:iCs w:val="0"/>
          <w:caps w:val="0"/>
          <w:color w:val="auto"/>
          <w:spacing w:val="0"/>
          <w:sz w:val="24"/>
          <w:szCs w:val="24"/>
          <w:highlight w:val="none"/>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采购需求：</w:t>
      </w: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合同履行期</w:t>
      </w:r>
      <w:r>
        <w:rPr>
          <w:rFonts w:hint="eastAsia" w:ascii="宋体" w:hAnsi="宋体" w:eastAsia="宋体" w:cs="宋体"/>
          <w:i w:val="0"/>
          <w:iCs w:val="0"/>
          <w:caps w:val="0"/>
          <w:color w:val="auto"/>
          <w:spacing w:val="0"/>
          <w:sz w:val="24"/>
          <w:szCs w:val="24"/>
          <w:highlight w:val="none"/>
          <w:shd w:val="clear" w:fill="FFFFFF"/>
          <w:lang w:eastAsia="zh-CN"/>
        </w:rPr>
        <w:t>限：</w:t>
      </w:r>
      <w:r>
        <w:rPr>
          <w:rFonts w:hint="eastAsia" w:ascii="宋体" w:hAnsi="宋体" w:eastAsia="宋体" w:cs="宋体"/>
          <w:i w:val="0"/>
          <w:iCs w:val="0"/>
          <w:caps w:val="0"/>
          <w:color w:val="auto"/>
          <w:spacing w:val="0"/>
          <w:sz w:val="24"/>
          <w:szCs w:val="24"/>
          <w:highlight w:val="none"/>
          <w:shd w:val="clear" w:fill="FFFFFF"/>
          <w:lang w:val="en-US" w:eastAsia="zh-CN"/>
        </w:rPr>
        <w:t>直至工程竣工验收为止。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2.1.《节能产品政府采购实施意见》（财库〔2004〕185号）；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2.2.《环境标志产品政府采购实施的意见》（财库〔2006〕90号）；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2.3.《国务院办公厅关于建立政府强制采购节能产品制度的通知》（国办发〔2007〕51号）；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2.4.根据《政府采购促进中小企业发展管理办法》（财库〔2020〕46号）；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2.5.根据《陕西省财政厅关于进一步加大政府采购支持中小企业力度的通知》（陕财办采〔2022〕5号）；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2.6.根据《榆林市财政局关于进一步加大政府采购支持中小企业力度的通知》（榆政财采发〔2022〕10号）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2.7.《陕西省财政厅关于印发&lt;陕西省中小企业政府采购信用融资办法&gt;的通知》（陕财办采〔2018〕23号）相关政策、业务流程、办理平台(http://www.ccgp-shaanxi.gov.cn/zcdservice/zcd/shanxi/；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2.8.财政部司法部关于政府采购支持监狱企业发展有关问题的通知（财库〔2014〕68号）；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2.10.《关于在政府采购活动中查询及使用信用记录有关问题的通知》（财库〔2016〕125号）；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2.11.其他需要落实的政府采购政策。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3.1、供应商须具有独立承担民事责任能力的企业法人、事业法人或其他组织，须提供企业法人有效的营业执照副本或事业单位法人证书等国家规定的相关证明，自然人参与的提供其身份证明；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3.2、供应商具备检验检测机构资质认定证书和交通部颁发的公路工程交通工程专项等级证书；</w:t>
      </w:r>
      <w:r>
        <w:rPr>
          <w:rFonts w:hint="eastAsia" w:ascii="宋体" w:hAnsi="宋体" w:eastAsia="宋体" w:cs="宋体"/>
          <w:i w:val="0"/>
          <w:iCs w:val="0"/>
          <w:caps w:val="0"/>
          <w:color w:val="auto"/>
          <w:spacing w:val="0"/>
          <w:sz w:val="24"/>
          <w:szCs w:val="24"/>
          <w:highlight w:val="none"/>
          <w:shd w:val="clear" w:fill="FFFFFF"/>
          <w:lang w:val="en-US" w:eastAsia="zh-CN"/>
        </w:rPr>
        <w:t>其中拟派项目负责人具备交通运输主管部门颁发的【公路工程试验检测师】执业资格证书，并提供由社保经办机构出具的2024年1月至今连续三个月的本企业社保缴纳证明材料（五险一金其中一项即可，应可查询）；</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、供应商须具有履行合同所需的设备和专业技术能力(提供承诺书)</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、财务要求：提供2022年度</w:t>
      </w:r>
      <w:r>
        <w:rPr>
          <w:rFonts w:hint="eastAsia" w:ascii="宋体" w:hAnsi="宋体" w:eastAsia="宋体" w:cs="宋体"/>
          <w:i w:val="0"/>
          <w:iCs w:val="0"/>
          <w:caps w:val="0"/>
          <w:color w:val="auto"/>
          <w:spacing w:val="0"/>
          <w:sz w:val="24"/>
          <w:szCs w:val="24"/>
          <w:highlight w:val="none"/>
          <w:shd w:val="clear" w:color="auto" w:fill="FFFFFF"/>
          <w:lang w:val="en-US" w:eastAsia="zh-CN"/>
        </w:rPr>
        <w:t>或2023年度</w:t>
      </w:r>
      <w:r>
        <w:rPr>
          <w:rFonts w:hint="eastAsia" w:ascii="宋体" w:hAnsi="宋体" w:eastAsia="宋体" w:cs="宋体"/>
          <w:i w:val="0"/>
          <w:iCs w:val="0"/>
          <w:caps w:val="0"/>
          <w:color w:val="auto"/>
          <w:spacing w:val="0"/>
          <w:sz w:val="24"/>
          <w:szCs w:val="24"/>
          <w:highlight w:val="none"/>
          <w:shd w:val="clear" w:color="auto" w:fill="FFFFFF"/>
        </w:rPr>
        <w:t>财务审计报告（20</w:t>
      </w:r>
      <w:r>
        <w:rPr>
          <w:rFonts w:hint="eastAsia" w:ascii="宋体" w:hAnsi="宋体" w:eastAsia="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rPr>
        <w:t>年至今新成立的公司须提供其基本账户开户银行出具的资信证明及基本账户开户许可证或基本存款账户信息）</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、提供202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月至今已缴纳的至少1个月，由社保机构开具的社会保险参保缴费情况证明，依法不需要缴纳社会保障资金的单位应提供相关证明材料；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提供202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月至今已缴纳的至少1个月的纳税证明或完税证明，依法免税的单位应提供相关证明材料；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、参加政府采购活动前三年内，在经营活动中没有重大违法、违规记录的书面声明；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、本项目不接受联合体投标（须提供非联合体承诺书）。单位负责人为同一人或者存在控股、管理关系的不同单位，不得参加同一标段投标或者未划分标段的同一采购项目投标。违反规定的，其投标均无效。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rPr>
        <w:t>日 至202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法定节假日除外）</w:t>
      </w:r>
      <w:r>
        <w:rPr>
          <w:rFonts w:hint="eastAsia" w:ascii="宋体" w:hAnsi="宋体" w:eastAsia="宋体" w:cs="宋体"/>
          <w:i w:val="0"/>
          <w:iCs w:val="0"/>
          <w:caps w:val="0"/>
          <w:color w:val="auto"/>
          <w:spacing w:val="0"/>
          <w:sz w:val="24"/>
          <w:szCs w:val="24"/>
          <w:highlight w:val="none"/>
          <w:shd w:val="clear" w:fill="FFFFFF"/>
        </w:rPr>
        <w:t>，每天上午 0</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:00:00 至 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:00:00 ，下午 1</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:00:00 至 1</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:00:00 （北京时间）</w:t>
      </w:r>
      <w:r>
        <w:rPr>
          <w:rFonts w:hint="eastAsia" w:ascii="宋体" w:hAnsi="宋体" w:eastAsia="宋体" w:cs="宋体"/>
          <w:i w:val="0"/>
          <w:iCs w:val="0"/>
          <w:caps w:val="0"/>
          <w:color w:val="auto"/>
          <w:spacing w:val="0"/>
          <w:sz w:val="24"/>
          <w:szCs w:val="24"/>
          <w:highlight w:val="none"/>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 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地点：陕西省榆林市高新技术产业园区榆商大厦B栋33楼西南角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 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地点：陕西省榆林市高新技术产业园区榆商大厦B栋33楼西南角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xml:space="preserve">1、公告发布媒介： 榆林市公路局门户网站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获取磋商文件方式：参与本项目的供应商法定代表人或委托代理人须提供以下资料：（1）法定代表人须携带单位介绍信、法定代表人身份证明、身份证原件及复印件；（2）委托代理人须携带单位介绍信、授权委托书、身份证原件及复印件。领取地址陕西中辉领航工程管理有限公司（榆林市榆商大厦B座33楼西南角）获取（获取标书时请自带U盘拷贝或用电子邮件发送电子版竞争性磋商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2、供应商按照陕西省财政厅《关于政府采购供应商注册登记有关事项的通知》要求，通过陕西省政府采购网（http://www.ccgp-shaanxi.gov.cn/）注册登记加入陕西省政府采购供应商库。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ascii="宋体" w:hAnsi="宋体" w:eastAsia="宋体" w:cs="宋体"/>
          <w:i w:val="0"/>
          <w:iCs w:val="0"/>
          <w:caps w:val="0"/>
          <w:color w:val="auto"/>
          <w:spacing w:val="0"/>
          <w:sz w:val="24"/>
          <w:szCs w:val="24"/>
          <w:highlight w:val="none"/>
          <w:shd w:val="clear" w:fill="FFFFFF"/>
          <w:lang w:eastAsia="zh-CN"/>
        </w:rPr>
        <w:t>榆林市公路局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eastAsia="宋体" w:cs="宋体"/>
          <w:i w:val="0"/>
          <w:iCs w:val="0"/>
          <w:caps w:val="0"/>
          <w:color w:val="auto"/>
          <w:spacing w:val="0"/>
          <w:sz w:val="24"/>
          <w:szCs w:val="24"/>
          <w:highlight w:val="none"/>
          <w:shd w:val="clear" w:fill="FFFFFF"/>
          <w:lang w:eastAsia="zh-CN"/>
        </w:rPr>
        <w:t>榆林市高新技术开发区振兴路1161号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ascii="宋体" w:hAnsi="宋体" w:eastAsia="宋体" w:cs="宋体"/>
          <w:i w:val="0"/>
          <w:iCs w:val="0"/>
          <w:caps w:val="0"/>
          <w:color w:val="auto"/>
          <w:spacing w:val="0"/>
          <w:sz w:val="24"/>
          <w:szCs w:val="24"/>
          <w:highlight w:val="none"/>
          <w:shd w:val="clear" w:fill="FFFFFF"/>
          <w:lang w:val="en-US" w:eastAsia="zh-CN"/>
        </w:rPr>
        <w:t xml:space="preserve">13571230516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名称：陕西中辉领航工程管理有限公司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联系方式：0912-3607555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项目联系人：</w:t>
      </w:r>
      <w:r>
        <w:rPr>
          <w:rFonts w:hint="eastAsia" w:ascii="宋体" w:hAnsi="宋体" w:eastAsia="宋体" w:cs="宋体"/>
          <w:i w:val="0"/>
          <w:iCs w:val="0"/>
          <w:caps w:val="0"/>
          <w:color w:val="auto"/>
          <w:spacing w:val="0"/>
          <w:sz w:val="24"/>
          <w:szCs w:val="24"/>
          <w:highlight w:val="none"/>
          <w:shd w:val="clear" w:fill="FFFFFF"/>
          <w:lang w:val="en-US" w:eastAsia="zh-CN"/>
        </w:rPr>
        <w:t>李工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电话：0912-3607555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ZjVlMTBlYmMyZDdlN2UwZjFlOWFkNmQyZmUxZjAifQ=="/>
  </w:docVars>
  <w:rsids>
    <w:rsidRoot w:val="00000000"/>
    <w:rsid w:val="07D939AC"/>
    <w:rsid w:val="55B9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qFormat/>
    <w:uiPriority w:val="1"/>
    <w:pPr>
      <w:ind w:left="716"/>
      <w:outlineLvl w:val="5"/>
    </w:pPr>
    <w:rPr>
      <w:rFonts w:ascii="宋体" w:hAnsi="宋体" w:cs="宋体"/>
      <w:b/>
      <w:bCs/>
      <w:szCs w:val="24"/>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pPr>
    <w:rPr>
      <w:sz w:val="18"/>
    </w:rPr>
  </w:style>
  <w:style w:type="paragraph" w:styleId="7">
    <w:name w:val="Normal (Web)"/>
    <w:basedOn w:val="1"/>
    <w:next w:val="6"/>
    <w:semiHidden/>
    <w:unhideWhenUsed/>
    <w:qFormat/>
    <w:uiPriority w:val="0"/>
    <w:rPr>
      <w:sz w:val="24"/>
    </w:rPr>
  </w:style>
  <w:style w:type="character" w:styleId="10">
    <w:name w:val="Strong"/>
    <w:basedOn w:val="9"/>
    <w:qFormat/>
    <w:uiPriority w:val="0"/>
    <w:rPr>
      <w:b/>
      <w:bC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2149</Words>
  <Characters>2553</Characters>
  <Lines>0</Lines>
  <Paragraphs>0</Paragraphs>
  <TotalTime>0</TotalTime>
  <ScaleCrop>false</ScaleCrop>
  <LinksUpToDate>false</LinksUpToDate>
  <CharactersWithSpaces>2573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2024-07-03T07:37:00Z</dcterms:created>
  <dc:creator>Administrator</dc:creator>
  <cp:lastModifiedBy>秀气的我</cp:lastModifiedBy>
  <dcterms:modified xsi:type="dcterms:W3CDTF">2024-07-03T07:53:13Z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2A7160021FB944B1A2196834EBA819F7_13</vt:lpwstr>
  </property>
</Properties>
</file>