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榆林市公路局路网管理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与应急指挥系统二级等保测评项目中标（成交）结果公告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一、项目编号：</w:t>
      </w:r>
      <w:r>
        <w:rPr>
          <w:rFonts w:hint="eastAsia" w:ascii="仿宋" w:hAnsi="仿宋" w:eastAsia="仿宋" w:cs="仿宋"/>
        </w:rPr>
        <w:t>SCZK2023-CS-2104/001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</w:rPr>
        <w:t>榆林市公路局路网管理与应急指挥系统二级等保测评项目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合同包1(榆林市公路局路网管理与应急指挥系统二级等保测评项目):</w:t>
      </w:r>
    </w:p>
    <w:tbl>
      <w:tblPr>
        <w:tblW w:w="9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458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  <w:jc w:val="center"/>
        </w:trPr>
        <w:tc>
          <w:tcPr>
            <w:tcW w:w="32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供应商名称</w:t>
            </w:r>
          </w:p>
        </w:tc>
        <w:tc>
          <w:tcPr>
            <w:tcW w:w="44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供应商地址</w:t>
            </w:r>
          </w:p>
        </w:tc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中标（成交）金额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2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西安捷润数码科技有限公司</w:t>
            </w:r>
          </w:p>
        </w:tc>
        <w:tc>
          <w:tcPr>
            <w:tcW w:w="44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西安市高新区科技二路72号捷普大厦四楼</w:t>
            </w:r>
          </w:p>
        </w:tc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52800.00元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四、主要标的信息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合同包1(榆林市公路局路网管理与应急指挥系统二级等保测评项目):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服务类（西安捷润数码科技有限公司）</w:t>
      </w:r>
    </w:p>
    <w:tbl>
      <w:tblPr>
        <w:tblW w:w="9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936"/>
        <w:gridCol w:w="1722"/>
        <w:gridCol w:w="1170"/>
        <w:gridCol w:w="1303"/>
        <w:gridCol w:w="1156"/>
        <w:gridCol w:w="1534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Header/>
          <w:jc w:val="center"/>
        </w:trPr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品目号</w:t>
            </w: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品目名称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采购标的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服务范围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服务要求</w:t>
            </w:r>
          </w:p>
        </w:tc>
        <w:tc>
          <w:tcPr>
            <w:tcW w:w="1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服务时间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服务地点</w:t>
            </w:r>
          </w:p>
        </w:tc>
        <w:tc>
          <w:tcPr>
            <w:tcW w:w="11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jc w:val="center"/>
        </w:trPr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测试评估认证服务</w:t>
            </w:r>
          </w:p>
        </w:tc>
        <w:tc>
          <w:tcPr>
            <w:tcW w:w="17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路网管理与应急指挥系统二级等保测评项目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甲方指定范围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满足甲方要求</w:t>
            </w:r>
          </w:p>
        </w:tc>
        <w:tc>
          <w:tcPr>
            <w:tcW w:w="11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合同签订后3个月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榆林市公路局指定地点</w:t>
            </w:r>
          </w:p>
        </w:tc>
        <w:tc>
          <w:tcPr>
            <w:tcW w:w="11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52800.00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五、</w:t>
      </w:r>
      <w:r>
        <w:rPr>
          <w:rFonts w:hint="eastAsia" w:ascii="仿宋" w:hAnsi="仿宋" w:eastAsia="仿宋" w:cs="仿宋"/>
          <w:b/>
          <w:bCs/>
          <w:lang w:eastAsia="zh-CN"/>
        </w:rPr>
        <w:t>磋商小组</w:t>
      </w:r>
      <w:r>
        <w:rPr>
          <w:rFonts w:hint="eastAsia" w:ascii="仿宋" w:hAnsi="仿宋" w:eastAsia="仿宋" w:cs="仿宋"/>
          <w:b/>
          <w:bCs/>
        </w:rPr>
        <w:t>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张鸣</w:t>
      </w:r>
      <w:r>
        <w:rPr>
          <w:rFonts w:hint="eastAsia" w:ascii="仿宋" w:hAnsi="仿宋" w:eastAsia="仿宋" w:cs="仿宋"/>
        </w:rPr>
        <w:t>（采购人代表）、</w:t>
      </w:r>
      <w:r>
        <w:rPr>
          <w:rFonts w:hint="eastAsia" w:ascii="仿宋" w:hAnsi="仿宋" w:eastAsia="仿宋" w:cs="仿宋"/>
          <w:lang w:eastAsia="zh-CN"/>
        </w:rPr>
        <w:t>苏晓波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eastAsia="zh-CN"/>
        </w:rPr>
        <w:t>卢德智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eastAsia="zh-CN"/>
        </w:rPr>
        <w:t>七</w:t>
      </w:r>
      <w:r>
        <w:rPr>
          <w:rFonts w:hint="eastAsia" w:ascii="仿宋" w:hAnsi="仿宋" w:eastAsia="仿宋" w:cs="仿宋"/>
          <w:b/>
          <w:bCs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eastAsia="zh-CN"/>
        </w:rPr>
        <w:t>八</w:t>
      </w:r>
      <w:r>
        <w:rPr>
          <w:rFonts w:hint="eastAsia" w:ascii="仿宋" w:hAnsi="仿宋" w:eastAsia="仿宋" w:cs="仿宋"/>
          <w:b/>
          <w:bCs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1、采购人信息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榆林市公路局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</w:t>
      </w:r>
      <w:r>
        <w:rPr>
          <w:rFonts w:hint="eastAsia" w:ascii="仿宋" w:hAnsi="仿宋" w:eastAsia="仿宋" w:cs="仿宋"/>
          <w:sz w:val="24"/>
          <w:szCs w:val="24"/>
        </w:rPr>
        <w:t xml:space="preserve">：榆林高新区振兴路1161号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：13991091465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名称：陕西省采购招标有限责任公司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地址：西安市高新二路2号山西证券大厦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0912-3683703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尚智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电 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17349251183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陕西省采购招标有限责任公司</w:t>
      </w:r>
    </w:p>
    <w:p>
      <w:pPr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DcyNjBlOTIyNjYzMWNhNGE2ZGIzMDIzZjQ4ZGEifQ=="/>
  </w:docVars>
  <w:rsids>
    <w:rsidRoot w:val="00000000"/>
    <w:rsid w:val="673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styleId="6">
    <w:name w:val="toc 4"/>
    <w:basedOn w:val="1"/>
    <w:next w:val="1"/>
    <w:qFormat/>
    <w:uiPriority w:val="39"/>
    <w:pPr>
      <w:spacing w:line="440" w:lineRule="exact"/>
      <w:ind w:left="840"/>
      <w:jc w:val="left"/>
    </w:pPr>
    <w:rPr>
      <w:rFonts w:ascii="Calibri" w:hAnsi="Calibri"/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2023-10-27T00:14:28Z</dcterms:created>
  <dc:creator>Administrator</dc:creator>
  <cp:lastModifiedBy>尚智</cp:lastModifiedBy>
  <dcterms:modified xsi:type="dcterms:W3CDTF">2023-10-27T00:31:21Z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2C1EB85389D64834A89DF0B8FAF2CCD9_12</vt:lpwstr>
  </property>
</Properties>
</file>